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FE666" w14:textId="0FB8AC0C" w:rsidR="0094330A" w:rsidRPr="0094330A" w:rsidRDefault="0094330A" w:rsidP="006E27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94330A"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Лекция </w:t>
      </w:r>
      <w:r w:rsidR="00146E45">
        <w:rPr>
          <w:rFonts w:ascii="Times New Roman" w:hAnsi="Times New Roman" w:cs="Times New Roman"/>
          <w:b/>
          <w:bCs/>
          <w:sz w:val="24"/>
          <w:szCs w:val="24"/>
          <w:lang w:val="kk-KZ"/>
        </w:rPr>
        <w:t>1</w:t>
      </w:r>
      <w:r w:rsidR="00AE0AE2">
        <w:rPr>
          <w:rFonts w:ascii="Times New Roman" w:hAnsi="Times New Roman" w:cs="Times New Roman"/>
          <w:b/>
          <w:bCs/>
          <w:sz w:val="24"/>
          <w:szCs w:val="24"/>
          <w:lang w:val="kk-KZ"/>
        </w:rPr>
        <w:t>5</w:t>
      </w:r>
      <w:r w:rsidR="00146E45">
        <w:rPr>
          <w:rFonts w:ascii="Times New Roman" w:hAnsi="Times New Roman" w:cs="Times New Roman"/>
          <w:b/>
          <w:bCs/>
          <w:sz w:val="24"/>
          <w:szCs w:val="24"/>
          <w:lang w:val="kk-KZ"/>
        </w:rPr>
        <w:t>.</w:t>
      </w:r>
    </w:p>
    <w:p w14:paraId="4DD6BF21" w14:textId="16302581" w:rsidR="0094330A" w:rsidRPr="00FD154B" w:rsidRDefault="00FE2B63" w:rsidP="006E2796">
      <w:pPr>
        <w:pStyle w:val="2"/>
        <w:tabs>
          <w:tab w:val="num" w:pos="720"/>
        </w:tabs>
        <w:spacing w:after="0" w:line="240" w:lineRule="auto"/>
        <w:ind w:left="0" w:firstLine="709"/>
        <w:jc w:val="center"/>
        <w:rPr>
          <w:b/>
          <w:bCs/>
          <w:color w:val="000000"/>
          <w:sz w:val="24"/>
          <w:szCs w:val="24"/>
          <w:lang w:val="kk-KZ"/>
        </w:rPr>
      </w:pPr>
      <w:r w:rsidRPr="00FE2B63">
        <w:rPr>
          <w:b/>
          <w:bCs/>
          <w:color w:val="000000"/>
          <w:sz w:val="24"/>
          <w:szCs w:val="24"/>
        </w:rPr>
        <w:t>Переработка</w:t>
      </w:r>
      <w:r w:rsidR="00FD154B" w:rsidRPr="00FE2B63">
        <w:rPr>
          <w:b/>
          <w:bCs/>
          <w:color w:val="000000"/>
          <w:sz w:val="24"/>
          <w:szCs w:val="24"/>
        </w:rPr>
        <w:t xml:space="preserve"> отходов</w:t>
      </w:r>
      <w:r w:rsidRPr="00FE2B63">
        <w:rPr>
          <w:b/>
          <w:bCs/>
          <w:color w:val="000000"/>
          <w:sz w:val="24"/>
          <w:szCs w:val="24"/>
        </w:rPr>
        <w:t xml:space="preserve"> редкоземельных</w:t>
      </w:r>
      <w:r w:rsidR="00FD154B">
        <w:rPr>
          <w:b/>
          <w:bCs/>
          <w:color w:val="000000"/>
          <w:sz w:val="24"/>
          <w:szCs w:val="24"/>
          <w:lang w:val="kk-KZ"/>
        </w:rPr>
        <w:t xml:space="preserve"> металлов</w:t>
      </w:r>
    </w:p>
    <w:p w14:paraId="426F3A4B" w14:textId="77777777" w:rsidR="0094330A" w:rsidRDefault="0094330A" w:rsidP="006E2796">
      <w:pPr>
        <w:pStyle w:val="1"/>
        <w:spacing w:before="0" w:beforeAutospacing="0" w:after="0" w:afterAutospacing="0"/>
        <w:ind w:firstLine="709"/>
        <w:jc w:val="both"/>
        <w:rPr>
          <w:color w:val="000000"/>
          <w:sz w:val="24"/>
          <w:szCs w:val="24"/>
        </w:rPr>
      </w:pPr>
    </w:p>
    <w:p w14:paraId="476B5986" w14:textId="77777777" w:rsidR="009F74CE" w:rsidRDefault="00AE0AE2" w:rsidP="009F74CE">
      <w:pPr>
        <w:pStyle w:val="1"/>
        <w:spacing w:before="0" w:beforeAutospacing="0" w:after="0"/>
        <w:ind w:firstLine="709"/>
        <w:jc w:val="both"/>
        <w:rPr>
          <w:b w:val="0"/>
          <w:color w:val="000000"/>
          <w:sz w:val="24"/>
          <w:szCs w:val="24"/>
        </w:rPr>
      </w:pPr>
      <w:r w:rsidRPr="00AE0AE2">
        <w:rPr>
          <w:b w:val="0"/>
          <w:color w:val="000000"/>
          <w:sz w:val="24"/>
          <w:szCs w:val="24"/>
        </w:rPr>
        <w:t xml:space="preserve">Текущее состояние технологии переработки редкоземельных отходов — пирометаллургической и гидрометаллургической в отечественной литературе проанализировано в работах [29, 30]. К сожалению, по соображениям выбранной типизации процессов за пределами рассмотрения остались вопросы демонтажа окончившего жизненный цикл оборудования и предварительной подготовки редкоземельного скрапа для извлечения из него РЗМ тем или иным способом. В то же время складывается впечатление, что сегодня основная проблема в технологии рециклинга магнитных материалов — это извлечение магнитов из различных устройств [7] и предварительное концентрирование в измельченном скрапе, где содержание неодима составляет всего 130—290 </w:t>
      </w:r>
      <w:proofErr w:type="spellStart"/>
      <w:r w:rsidRPr="00AE0AE2">
        <w:rPr>
          <w:b w:val="0"/>
          <w:color w:val="000000"/>
          <w:sz w:val="24"/>
          <w:szCs w:val="24"/>
        </w:rPr>
        <w:t>ppm</w:t>
      </w:r>
      <w:proofErr w:type="spellEnd"/>
      <w:r w:rsidRPr="00AE0AE2">
        <w:rPr>
          <w:b w:val="0"/>
          <w:color w:val="000000"/>
          <w:sz w:val="24"/>
          <w:szCs w:val="24"/>
        </w:rPr>
        <w:t xml:space="preserve"> [31]. В основном это касается высококоэрцитивных магнитов, само извлечение которых из компьютеров, кондиционеров, мобильных и прочих устройств представляет собой непростую задачу, решать которую можно с помощью ручной разборки, либо используя специально созданное оборудование. Так, компания Hitachi сообщила о создании устройства для извлечения магнитов из жестких дисков компьютеров и из компрессоров со скоростью 100 изделий в час [32]. Большинство магнитов для придания устойчивости в процессе эксплуатации покрывают никелем или многослойными композициями, которые нуждаются в предварительном отделении от магнитного материала. В Бирмингемском университете разработаны способ и аппаратура, позволяющие достичь этого с помощью обработки таких магнитов водородом под давлением от 0,5 до 20 бар при температуре не выше 200 °С [33]. Обратимый процесс гидрирования позволяет размагнитить материал, превратить его в порошок и рассевом освободиться от защитного покрытия, снизив содержание никеля в нем до уровня &lt;325 </w:t>
      </w:r>
      <w:proofErr w:type="spellStart"/>
      <w:r w:rsidRPr="00AE0AE2">
        <w:rPr>
          <w:b w:val="0"/>
          <w:color w:val="000000"/>
          <w:sz w:val="24"/>
          <w:szCs w:val="24"/>
        </w:rPr>
        <w:t>ppm</w:t>
      </w:r>
      <w:proofErr w:type="spellEnd"/>
      <w:r w:rsidRPr="00AE0AE2">
        <w:rPr>
          <w:b w:val="0"/>
          <w:color w:val="000000"/>
          <w:sz w:val="24"/>
          <w:szCs w:val="24"/>
        </w:rPr>
        <w:t xml:space="preserve">. Разработанный подход позволяет использовать полученный порошковый материал для повторного </w:t>
      </w:r>
      <w:proofErr w:type="spellStart"/>
      <w:r w:rsidRPr="00AE0AE2">
        <w:rPr>
          <w:b w:val="0"/>
          <w:color w:val="000000"/>
          <w:sz w:val="24"/>
          <w:szCs w:val="24"/>
        </w:rPr>
        <w:t>компактирования</w:t>
      </w:r>
      <w:proofErr w:type="spellEnd"/>
      <w:r w:rsidRPr="00AE0AE2">
        <w:rPr>
          <w:b w:val="0"/>
          <w:color w:val="000000"/>
          <w:sz w:val="24"/>
          <w:szCs w:val="24"/>
        </w:rPr>
        <w:t xml:space="preserve"> и спекания или производства магнитов на эпоксидной связке. Особенности физических методов извлечения магнитов из кондиционеров воздуха и приводов жестких дисков компьютеров рассмотрены в работах [9, 20, 34—36].</w:t>
      </w:r>
    </w:p>
    <w:p w14:paraId="03C3B697" w14:textId="600553C3" w:rsidR="00AE0AE2" w:rsidRPr="00AE0AE2" w:rsidRDefault="00AE0AE2" w:rsidP="009F74CE">
      <w:pPr>
        <w:pStyle w:val="1"/>
        <w:spacing w:before="0" w:beforeAutospacing="0" w:after="0"/>
        <w:ind w:firstLine="709"/>
        <w:jc w:val="both"/>
        <w:rPr>
          <w:b w:val="0"/>
          <w:color w:val="000000"/>
          <w:sz w:val="24"/>
          <w:szCs w:val="24"/>
        </w:rPr>
      </w:pPr>
      <w:r w:rsidRPr="00AE0AE2">
        <w:rPr>
          <w:b w:val="0"/>
          <w:color w:val="000000"/>
          <w:sz w:val="24"/>
          <w:szCs w:val="24"/>
        </w:rPr>
        <w:t xml:space="preserve">Потенциально большой сектор отходов — мобильные устройства, однако, разнообразие составов используемых в них магнитов, высокое содержание кислорода и механических примесей после измельчения препятствует возвращению их в оборот без глубокой переработки. В исследовании [23] отмечается, что опыт первичной переработки электронного лома с помощью его измельчения приводит к значительным потерям ценных составляющих и должен быть заменен ручной разборкой. В процессе ее механически отделяются хорошо различимые фрагменты, содержащие дорогостоящие тантал, благородные и редкоземельные металлы, что делает ручную разборку экономически рентабельной. Несмотря на развитие технологий, эта точка зрения превалирует и в настоящее время. В коллективном обзоре европейских исследователей [20] утверждается, что например, в современных автомобилях (не электро- и не гибридных), где имеется около 40 электродвигателей в исполнительных механизмах и около 20 датчиков, содержащих в общей сложности —250 г </w:t>
      </w:r>
      <w:proofErr w:type="spellStart"/>
      <w:r w:rsidRPr="00AE0AE2">
        <w:rPr>
          <w:b w:val="0"/>
          <w:color w:val="000000"/>
          <w:sz w:val="24"/>
          <w:szCs w:val="24"/>
        </w:rPr>
        <w:t>FeNdB</w:t>
      </w:r>
      <w:proofErr w:type="spellEnd"/>
      <w:r w:rsidRPr="00AE0AE2">
        <w:rPr>
          <w:b w:val="0"/>
          <w:color w:val="000000"/>
          <w:sz w:val="24"/>
          <w:szCs w:val="24"/>
        </w:rPr>
        <w:t xml:space="preserve"> и 20 г </w:t>
      </w:r>
      <w:proofErr w:type="spellStart"/>
      <w:r w:rsidRPr="00AE0AE2">
        <w:rPr>
          <w:b w:val="0"/>
          <w:color w:val="000000"/>
          <w:sz w:val="24"/>
          <w:szCs w:val="24"/>
        </w:rPr>
        <w:t>SmCo</w:t>
      </w:r>
      <w:proofErr w:type="spellEnd"/>
      <w:r w:rsidRPr="00AE0AE2">
        <w:rPr>
          <w:b w:val="0"/>
          <w:color w:val="000000"/>
          <w:sz w:val="24"/>
          <w:szCs w:val="24"/>
        </w:rPr>
        <w:t xml:space="preserve"> роль магнитов ручной разборки, остается определяющей. В еще большей степени это относится к электро- и гибридным автомобилям. В исследовании [37] показано, что ручной демонтаж магнитов в окончившем жизненный цикл оборудовании и экономически более выгоден, чем с помощью сегодняшних технологий. Наличие у нас многочисленной и неквалифицированной, в особенности женской, рабочей силы из бывших союзных республик позволяет при уровне оплаты, сопоставимом с ЖКХ, организовать легальное, социально и экономически выгодное звено, предшествующее процессу глубокой переработки скрапа. Поскольку процесс разборки экологически безвреден, его можно организовать по городским районам </w:t>
      </w:r>
      <w:r w:rsidRPr="00AE0AE2">
        <w:rPr>
          <w:b w:val="0"/>
          <w:color w:val="000000"/>
          <w:sz w:val="24"/>
          <w:szCs w:val="24"/>
        </w:rPr>
        <w:lastRenderedPageBreak/>
        <w:t>в составе пунктов приема такого оборудования с централизованным вывозом рассортированного скрапа на переработку.</w:t>
      </w:r>
    </w:p>
    <w:p w14:paraId="064071E3" w14:textId="77777777" w:rsidR="00AE0AE2" w:rsidRPr="00AE0AE2" w:rsidRDefault="00AE0AE2" w:rsidP="006E2796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  <w:r w:rsidRPr="00AE0AE2">
        <w:rPr>
          <w:b w:val="0"/>
          <w:color w:val="000000"/>
          <w:sz w:val="24"/>
          <w:szCs w:val="24"/>
        </w:rPr>
        <w:t>На фоне более чем скромных сегодня объемов потребления РЗМ может возникнуть вопрос о целесообразности постановки в настоящее время проблемы переработки отходов этих металлов в нашей стране. Однако принятое в 2013 г. постановление правительства РФ о Государственной программе «Развитие промышленности и повышение ее конкурентоспособности», предусматривает значительное увеличение производства и потребления РЗМ в металлургии, энергетике, нефтехимии, электротехнике и других отраслях промышленности. С учетом времени, необходимого на разработку и практическое освоение технологических процессов, а также проведение целого ряда организационных мероприятий, создание необходимой инфраструктуры, актуальность поставленных вопросов представляется очевидной. Мотивация к переработке накопленных, продолжающих накапливаться и прогрессивно год от года нарастающих (из-за импорта высокотехнологичного оборудования) отходов усиливается рыночной политикой мировых производителей РЗМ. С учетом отдаленных и достаточно неопределенных в нынешней ситуации перспектив наращивания отечественных мощностей по добыче и переработке редкоземельного сырья, переработка вторичных редкоземельных ресурсов становится в настоящее время все более важной с государственной и привлекательной с экономической точки зрения задачей.</w:t>
      </w:r>
    </w:p>
    <w:p w14:paraId="339B9745" w14:textId="4A300316" w:rsidR="00AE0AE2" w:rsidRPr="00AE0AE2" w:rsidRDefault="00AE0AE2" w:rsidP="00FD154B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  <w:r w:rsidRPr="00AE0AE2">
        <w:rPr>
          <w:b w:val="0"/>
          <w:color w:val="000000"/>
          <w:sz w:val="24"/>
          <w:szCs w:val="24"/>
        </w:rPr>
        <w:t>Отсутствие в РФ предприятий по переработке отходов РЗМ может рассматриваться как положительный фактор, поскольку небольшие по объему и капиталовложениям новые предприятия должны основываться на современной технологической базе. А имеющиеся в мировой литературе данные фундаментальных и прикладных исследований и освещенный в какой-то мере опыт их практического использования позволит существенно сократить время перехода от постановки задачи вовлечения в оборот вторичного сырья РЗМ к ее практическому решению. Наряду с разработкой технологических процессов и оборудования, учитывающих специфику сырья, опыт</w:t>
      </w:r>
      <w:r w:rsidR="00FD154B">
        <w:rPr>
          <w:b w:val="0"/>
          <w:color w:val="000000"/>
          <w:sz w:val="24"/>
          <w:szCs w:val="24"/>
          <w:lang w:val="kk-KZ"/>
        </w:rPr>
        <w:t xml:space="preserve"> </w:t>
      </w:r>
      <w:r w:rsidRPr="00AE0AE2">
        <w:rPr>
          <w:b w:val="0"/>
          <w:color w:val="000000"/>
          <w:sz w:val="24"/>
          <w:szCs w:val="24"/>
        </w:rPr>
        <w:t xml:space="preserve">и возможности конкретных предприятий, в качестве первоочередных шагов необходимо провести анализ содержания редкоземельных металлов и формы их нахождения в оборудовании бытового и промышленного назначения. На основе статистических данных собрать и обобщить информацию о потреблении такого оборудования в модельных регионах; оценить продолжительность жизненного цикла разных видов этого оборудования для ориентировочного расчета возможных потоков вторичного сырья; детально проработать всю цепочку рециклинга РЗМ, включая, наряду с уже существующей системой, сбор и первичную обработку пришедших в негодность оборудования и приборов на муниципальном уровне. Необходимо также подготовить пакет законодательных инициатив в области утилизации отходов, содержащих редкоземельные элементы, стимулирующих пользователей соответствующего оборудования к его сбору по окончании эксплуатации и передаче на утилизацию. Реализация всего процесса рециклинга РЗМ предпочтительна, на наш взгляд, в форме </w:t>
      </w:r>
      <w:proofErr w:type="spellStart"/>
      <w:r w:rsidRPr="00AE0AE2">
        <w:rPr>
          <w:b w:val="0"/>
          <w:color w:val="000000"/>
          <w:sz w:val="24"/>
          <w:szCs w:val="24"/>
        </w:rPr>
        <w:t>частногосударственного</w:t>
      </w:r>
      <w:proofErr w:type="spellEnd"/>
      <w:r w:rsidRPr="00AE0AE2">
        <w:rPr>
          <w:b w:val="0"/>
          <w:color w:val="000000"/>
          <w:sz w:val="24"/>
          <w:szCs w:val="24"/>
        </w:rPr>
        <w:t xml:space="preserve"> партнерства, где государство, заинтересованное в решении проблем экологии крупных городов и снижении уровня социальных проблем, организует сбор и предварительную обработку вторичного сырья, а в создании технологических звеньев цепи наряду с ним участвует и предпринимательское сообщество.</w:t>
      </w:r>
    </w:p>
    <w:p w14:paraId="7306FE1E" w14:textId="77777777" w:rsidR="00AE0AE2" w:rsidRPr="00AE0AE2" w:rsidRDefault="00AE0AE2" w:rsidP="006E2796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  <w:r w:rsidRPr="00AE0AE2">
        <w:rPr>
          <w:b w:val="0"/>
          <w:color w:val="000000"/>
          <w:sz w:val="24"/>
          <w:szCs w:val="24"/>
        </w:rPr>
        <w:t xml:space="preserve">Известные методы переработки редкоземельных отходов кроме гидро- и пирометаллургических включают и электрохимические, но мы рассмотрим их в этих двух разделах в соответствии с величиной температурного интервала, принятого в конкретном электрохимическом процессе. Кроме традиционных подходов к </w:t>
      </w:r>
      <w:proofErr w:type="spellStart"/>
      <w:r w:rsidRPr="00AE0AE2">
        <w:rPr>
          <w:b w:val="0"/>
          <w:color w:val="000000"/>
          <w:sz w:val="24"/>
          <w:szCs w:val="24"/>
        </w:rPr>
        <w:t>рециклин</w:t>
      </w:r>
      <w:proofErr w:type="spellEnd"/>
      <w:r w:rsidRPr="00AE0AE2">
        <w:rPr>
          <w:b w:val="0"/>
          <w:color w:val="000000"/>
          <w:sz w:val="24"/>
          <w:szCs w:val="24"/>
        </w:rPr>
        <w:t xml:space="preserve">- </w:t>
      </w:r>
      <w:proofErr w:type="spellStart"/>
      <w:r w:rsidRPr="00AE0AE2">
        <w:rPr>
          <w:b w:val="0"/>
          <w:color w:val="000000"/>
          <w:sz w:val="24"/>
          <w:szCs w:val="24"/>
        </w:rPr>
        <w:t>гу</w:t>
      </w:r>
      <w:proofErr w:type="spellEnd"/>
      <w:r w:rsidRPr="00AE0AE2">
        <w:rPr>
          <w:b w:val="0"/>
          <w:color w:val="000000"/>
          <w:sz w:val="24"/>
          <w:szCs w:val="24"/>
        </w:rPr>
        <w:t xml:space="preserve"> сегодня опробуются и нетрадиционные — </w:t>
      </w:r>
      <w:proofErr w:type="spellStart"/>
      <w:r w:rsidRPr="00AE0AE2">
        <w:rPr>
          <w:b w:val="0"/>
          <w:color w:val="000000"/>
          <w:sz w:val="24"/>
          <w:szCs w:val="24"/>
        </w:rPr>
        <w:t>механоактивация</w:t>
      </w:r>
      <w:proofErr w:type="spellEnd"/>
      <w:r w:rsidRPr="00AE0AE2">
        <w:rPr>
          <w:b w:val="0"/>
          <w:color w:val="000000"/>
          <w:sz w:val="24"/>
          <w:szCs w:val="24"/>
        </w:rPr>
        <w:t xml:space="preserve"> [38] и </w:t>
      </w:r>
      <w:proofErr w:type="spellStart"/>
      <w:r w:rsidRPr="00AE0AE2">
        <w:rPr>
          <w:b w:val="0"/>
          <w:color w:val="000000"/>
          <w:sz w:val="24"/>
          <w:szCs w:val="24"/>
        </w:rPr>
        <w:t>биопроцессы</w:t>
      </w:r>
      <w:proofErr w:type="spellEnd"/>
      <w:r w:rsidRPr="00AE0AE2">
        <w:rPr>
          <w:b w:val="0"/>
          <w:color w:val="000000"/>
          <w:sz w:val="24"/>
          <w:szCs w:val="24"/>
        </w:rPr>
        <w:t xml:space="preserve"> [39, 40]. </w:t>
      </w:r>
      <w:r w:rsidRPr="00AE0AE2">
        <w:rPr>
          <w:b w:val="0"/>
          <w:color w:val="000000"/>
          <w:sz w:val="24"/>
          <w:szCs w:val="24"/>
        </w:rPr>
        <w:lastRenderedPageBreak/>
        <w:t>Разрабатывается аппаратура для осуществления переработки отходов, в том числе и мобильная для работы в полевых условиях [41].</w:t>
      </w:r>
    </w:p>
    <w:sectPr w:rsidR="00AE0AE2" w:rsidRPr="00AE0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E97"/>
    <w:rsid w:val="00146E45"/>
    <w:rsid w:val="006E2796"/>
    <w:rsid w:val="00762E97"/>
    <w:rsid w:val="007E4F6C"/>
    <w:rsid w:val="00810DA6"/>
    <w:rsid w:val="00820E09"/>
    <w:rsid w:val="0094330A"/>
    <w:rsid w:val="009F74CE"/>
    <w:rsid w:val="00AA2E4D"/>
    <w:rsid w:val="00AE0AE2"/>
    <w:rsid w:val="00FD154B"/>
    <w:rsid w:val="00FE2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4A725"/>
  <w15:chartTrackingRefBased/>
  <w15:docId w15:val="{B36BF125-8E67-4D9C-9882-1AE7B77EE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330A"/>
    <w:pPr>
      <w:spacing w:after="200" w:line="276" w:lineRule="auto"/>
    </w:pPr>
    <w:rPr>
      <w:rFonts w:eastAsiaTheme="minorEastAsia"/>
      <w:lang w:val="ru-RU" w:eastAsia="ru-RU"/>
    </w:rPr>
  </w:style>
  <w:style w:type="paragraph" w:styleId="1">
    <w:name w:val="heading 1"/>
    <w:basedOn w:val="a"/>
    <w:link w:val="10"/>
    <w:uiPriority w:val="9"/>
    <w:qFormat/>
    <w:rsid w:val="009433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4330A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2">
    <w:name w:val="Body Text Indent 2"/>
    <w:basedOn w:val="a"/>
    <w:link w:val="20"/>
    <w:rsid w:val="0094330A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94330A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1136</Words>
  <Characters>6477</Characters>
  <Application>Microsoft Office Word</Application>
  <DocSecurity>0</DocSecurity>
  <Lines>53</Lines>
  <Paragraphs>15</Paragraphs>
  <ScaleCrop>false</ScaleCrop>
  <Company/>
  <LinksUpToDate>false</LinksUpToDate>
  <CharactersWithSpaces>7598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9</cp:revision>
  <dcterms:created xsi:type="dcterms:W3CDTF">2025-10-16T11:19:00Z</dcterms:created>
  <dcterms:modified xsi:type="dcterms:W3CDTF">2025-10-17T05:04:00Z</dcterms:modified>
</cp:coreProperties>
</file>